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РОССИЙСКАЯ ФЕДЕРАЦИЯ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АДМИНИСТРАЦИЯ РЫБИНСКОГО СЕЛЬСОВЕТА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РЫБИНСКОГО РАЙОНА КРАСНОЯРСКОГО КРАЯ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31.10</w:t>
      </w:r>
      <w:r>
        <w:rPr>
          <w:rFonts w:hint="default" w:ascii="Arial" w:hAnsi="Arial" w:eastAsia="Calibri" w:cs="Arial"/>
          <w:sz w:val="24"/>
          <w:szCs w:val="24"/>
        </w:rPr>
        <w:t>.202</w:t>
      </w:r>
      <w:r>
        <w:rPr>
          <w:rFonts w:hint="default" w:ascii="Arial" w:hAnsi="Arial" w:eastAsia="Calibri" w:cs="Arial"/>
          <w:sz w:val="24"/>
          <w:szCs w:val="24"/>
          <w:lang w:val="ru-RU"/>
        </w:rPr>
        <w:t>3</w:t>
      </w:r>
      <w:r>
        <w:rPr>
          <w:rFonts w:hint="default" w:ascii="Arial" w:hAnsi="Arial" w:eastAsia="Calibri" w:cs="Arial"/>
          <w:sz w:val="24"/>
          <w:szCs w:val="24"/>
        </w:rPr>
        <w:t xml:space="preserve"> г.                                                                                              №</w:t>
      </w:r>
      <w:r>
        <w:rPr>
          <w:rFonts w:hint="default" w:ascii="Arial" w:hAnsi="Arial" w:eastAsia="Calibri" w:cs="Arial"/>
          <w:sz w:val="24"/>
          <w:szCs w:val="24"/>
          <w:lang w:val="ru-RU"/>
        </w:rPr>
        <w:t>93</w:t>
      </w:r>
      <w:r>
        <w:rPr>
          <w:rFonts w:hint="default" w:ascii="Arial" w:hAnsi="Arial" w:eastAsia="Calibri" w:cs="Arial"/>
          <w:sz w:val="24"/>
          <w:szCs w:val="24"/>
        </w:rPr>
        <w:t>-п</w:t>
      </w:r>
    </w:p>
    <w:p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сельсовета</w:t>
      </w:r>
      <w:r>
        <w:rPr>
          <w:rFonts w:hint="default" w:ascii="Arial" w:hAnsi="Arial" w:cs="Arial"/>
          <w:iCs/>
          <w:sz w:val="24"/>
          <w:szCs w:val="24"/>
        </w:rPr>
        <w:t xml:space="preserve">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района Красноярского края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(наименование муниципального образования),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среде», ст. </w:t>
      </w:r>
      <w:r>
        <w:rPr>
          <w:rFonts w:hint="default" w:ascii="Arial" w:hAnsi="Arial" w:cs="Arial"/>
          <w:iCs/>
          <w:sz w:val="24"/>
          <w:szCs w:val="24"/>
          <w:lang w:val="ru-RU"/>
        </w:rPr>
        <w:t>7,14</w:t>
      </w:r>
      <w:r>
        <w:rPr>
          <w:rFonts w:hint="default" w:ascii="Arial" w:hAnsi="Arial" w:cs="Arial"/>
          <w:iCs/>
          <w:sz w:val="24"/>
          <w:szCs w:val="24"/>
        </w:rPr>
        <w:t xml:space="preserve"> Устава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сельсовета</w:t>
      </w:r>
      <w:r>
        <w:rPr>
          <w:rFonts w:hint="default" w:ascii="Arial" w:hAnsi="Arial" w:cs="Arial"/>
          <w:iCs/>
          <w:sz w:val="24"/>
          <w:szCs w:val="24"/>
        </w:rPr>
        <w:t>,  ПОСТАНОВ</w:t>
      </w:r>
      <w:r>
        <w:rPr>
          <w:rFonts w:hint="default" w:ascii="Arial" w:hAnsi="Arial" w:cs="Arial"/>
          <w:iCs/>
          <w:sz w:val="24"/>
          <w:szCs w:val="24"/>
          <w:lang w:val="ru-RU"/>
        </w:rPr>
        <w:t>ЛЯЮ</w:t>
      </w:r>
      <w:r>
        <w:rPr>
          <w:rFonts w:hint="default" w:ascii="Arial" w:hAnsi="Arial" w:cs="Arial"/>
          <w:iCs/>
          <w:sz w:val="24"/>
          <w:szCs w:val="24"/>
        </w:rPr>
        <w:t>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сельсовета</w:t>
      </w:r>
      <w:r>
        <w:rPr>
          <w:rFonts w:hint="default" w:ascii="Arial" w:hAnsi="Arial" w:cs="Arial"/>
          <w:iCs/>
          <w:sz w:val="24"/>
          <w:szCs w:val="24"/>
        </w:rPr>
        <w:t xml:space="preserve"> </w:t>
      </w:r>
      <w:r>
        <w:rPr>
          <w:rFonts w:hint="default" w:ascii="Arial" w:hAnsi="Arial" w:cs="Arial"/>
          <w:iCs/>
          <w:sz w:val="24"/>
          <w:szCs w:val="24"/>
          <w:lang w:val="ru-RU"/>
        </w:rPr>
        <w:t xml:space="preserve">Рыбинского района Красноярского края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2. </w:t>
      </w:r>
      <w:r>
        <w:rPr>
          <w:rFonts w:hint="default" w:ascii="Arial" w:hAnsi="Arial" w:eastAsia="Times New Roman" w:cs="Arial"/>
          <w:bCs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bCs/>
          <w:sz w:val="24"/>
          <w:szCs w:val="24"/>
          <w:lang w:eastAsia="ru-RU"/>
        </w:rPr>
        <w:t>Постановление вступает в силу со дня подписания и подлежит опубликованию в печатном издании «Рыбинский Вестник», и размещению на официальном сайте администрации Рыбинского сельсовета в сети «Интернет».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cs="Arial"/>
          <w:bCs/>
          <w:sz w:val="24"/>
          <w:szCs w:val="24"/>
          <w:lang w:val="en-US" w:eastAsia="ru-RU"/>
        </w:rPr>
        <w:t>3</w:t>
      </w:r>
      <w:r>
        <w:rPr>
          <w:rFonts w:hint="default" w:ascii="Arial" w:hAnsi="Arial" w:eastAsia="Times New Roman" w:cs="Arial"/>
          <w:bCs/>
          <w:sz w:val="24"/>
          <w:szCs w:val="24"/>
          <w:lang w:val="en-US" w:eastAsia="ru-RU"/>
        </w:rPr>
        <w:t xml:space="preserve">. </w:t>
      </w:r>
      <w:r>
        <w:rPr>
          <w:rFonts w:hint="default" w:ascii="Arial" w:hAnsi="Arial" w:eastAsia="Times New Roman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Глава сельсовета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С.Г. Саврицкая</w:t>
      </w:r>
    </w:p>
    <w:p>
      <w:pPr>
        <w:spacing w:after="200" w:line="276" w:lineRule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 xml:space="preserve">Утверждено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 xml:space="preserve">постановлением администрации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 w:ascii="Arial" w:hAnsi="Arial" w:cs="Arial"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Arial" w:hAnsi="Arial" w:cs="Arial"/>
          <w:iCs/>
          <w:sz w:val="24"/>
          <w:szCs w:val="24"/>
          <w:lang w:val="ru-RU"/>
        </w:rPr>
        <w:t xml:space="preserve">Рыбинского сельсовета Рыбинского района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 xml:space="preserve">Красноярского края от 31.10.2023 № 93-п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Рыбинского сельсовета Рыбинского района Красноярского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I. Общие положения</w:t>
      </w: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Настоящее Положение определяет порядок осуществления администрацией муниципального образования (наименование муниципального образования)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сельсовета</w:t>
      </w:r>
      <w:r>
        <w:rPr>
          <w:rFonts w:hint="default" w:ascii="Arial" w:hAnsi="Arial" w:cs="Arial"/>
          <w:iCs/>
          <w:sz w:val="24"/>
          <w:szCs w:val="24"/>
        </w:rPr>
        <w:t xml:space="preserve"> </w:t>
      </w:r>
      <w:r>
        <w:rPr>
          <w:rFonts w:hint="default" w:ascii="Arial" w:hAnsi="Arial" w:cs="Arial"/>
          <w:iCs/>
          <w:sz w:val="24"/>
          <w:szCs w:val="24"/>
          <w:lang w:val="ru-RU"/>
        </w:rPr>
        <w:t>Рыбинского района Красноярского края</w:t>
      </w:r>
      <w:r>
        <w:rPr>
          <w:rFonts w:hint="default" w:ascii="Arial" w:hAnsi="Arial" w:cs="Arial"/>
          <w:sz w:val="24"/>
          <w:szCs w:val="24"/>
        </w:rPr>
        <w:t xml:space="preserve"> в лице </w:t>
      </w:r>
      <w:r>
        <w:rPr>
          <w:rFonts w:hint="default" w:ascii="Arial" w:hAnsi="Arial" w:cs="Arial"/>
          <w:sz w:val="24"/>
          <w:szCs w:val="24"/>
          <w:lang w:val="ru-RU"/>
        </w:rPr>
        <w:t xml:space="preserve">главы </w:t>
      </w:r>
      <w:r>
        <w:rPr>
          <w:rFonts w:hint="default" w:ascii="Arial" w:hAnsi="Arial" w:cs="Arial"/>
          <w:sz w:val="24"/>
          <w:szCs w:val="24"/>
        </w:rPr>
        <w:t>(далее – уполномоченн</w:t>
      </w:r>
      <w:r>
        <w:rPr>
          <w:rFonts w:hint="default" w:ascii="Arial" w:hAnsi="Arial" w:cs="Arial"/>
          <w:sz w:val="24"/>
          <w:szCs w:val="24"/>
          <w:lang w:val="ru-RU"/>
        </w:rPr>
        <w:t>ое лицо</w:t>
      </w:r>
      <w:r>
        <w:rPr>
          <w:rFonts w:hint="default" w:ascii="Arial" w:hAnsi="Arial" w:cs="Arial"/>
          <w:sz w:val="24"/>
          <w:szCs w:val="24"/>
        </w:rPr>
        <w:t xml:space="preserve">).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 </w:t>
      </w:r>
      <w:r>
        <w:rPr>
          <w:rFonts w:hint="default" w:ascii="Arial" w:hAnsi="Arial" w:cs="Arial"/>
          <w:sz w:val="24"/>
          <w:szCs w:val="24"/>
          <w:lang w:val="ru-RU"/>
        </w:rPr>
        <w:t>Уполномоченное лицо</w:t>
      </w:r>
      <w:r>
        <w:rPr>
          <w:rFonts w:hint="default" w:ascii="Arial" w:hAnsi="Arial" w:cs="Arial"/>
          <w:sz w:val="24"/>
          <w:szCs w:val="24"/>
        </w:rPr>
        <w:t xml:space="preserve">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(наименование муниципального образования),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II. Выявление и оценка объектов накопленного вреда окружающей среде</w:t>
      </w: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(наименование муниципального образования) и иных организаций.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III. Направление заявления о включении в государственный реестр объектов накопленного вреда окружающей среде</w:t>
      </w: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По результатам выявления и оценки объектов накопленного вреда окружающей среде </w:t>
      </w:r>
      <w:r>
        <w:rPr>
          <w:rFonts w:hint="default" w:ascii="Arial" w:hAnsi="Arial" w:cs="Arial"/>
          <w:sz w:val="24"/>
          <w:szCs w:val="24"/>
          <w:lang w:val="ru-RU"/>
        </w:rPr>
        <w:t>Уполномоченное лицо</w:t>
      </w:r>
      <w:r>
        <w:rPr>
          <w:rFonts w:hint="default" w:ascii="Arial" w:hAnsi="Arial" w:cs="Arial"/>
          <w:sz w:val="24"/>
          <w:szCs w:val="24"/>
        </w:rPr>
        <w:t xml:space="preserve">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11. При изменении информации, содержащейся в заявлении и (или) в материалах, </w:t>
      </w:r>
      <w:r>
        <w:rPr>
          <w:rFonts w:hint="default" w:ascii="Arial" w:hAnsi="Arial" w:cs="Arial"/>
          <w:sz w:val="24"/>
          <w:szCs w:val="24"/>
          <w:lang w:val="ru-RU"/>
        </w:rPr>
        <w:t>Уполномоченное лицо</w:t>
      </w:r>
      <w:r>
        <w:rPr>
          <w:rFonts w:hint="default" w:ascii="Arial" w:hAnsi="Arial" w:cs="Arial"/>
          <w:sz w:val="24"/>
          <w:szCs w:val="24"/>
        </w:rPr>
        <w:t xml:space="preserve">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13. </w:t>
      </w:r>
      <w:r>
        <w:rPr>
          <w:rFonts w:hint="default" w:ascii="Arial" w:hAnsi="Arial" w:cs="Arial"/>
          <w:sz w:val="24"/>
          <w:szCs w:val="24"/>
          <w:lang w:val="ru-RU"/>
        </w:rPr>
        <w:t>Уполномоченное лицо</w:t>
      </w:r>
      <w:r>
        <w:rPr>
          <w:rFonts w:hint="default" w:ascii="Arial" w:hAnsi="Arial" w:cs="Arial"/>
          <w:sz w:val="24"/>
          <w:szCs w:val="24"/>
        </w:rPr>
        <w:t xml:space="preserve">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IV. Ликвидация объекта накопленного вреда окружающей среде</w:t>
      </w:r>
    </w:p>
    <w:p>
      <w:pPr>
        <w:spacing w:after="0" w:line="240" w:lineRule="auto"/>
        <w:ind w:firstLine="567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14. 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18. </w:t>
      </w:r>
      <w:r>
        <w:rPr>
          <w:rFonts w:hint="default" w:ascii="Arial" w:hAnsi="Arial" w:cs="Arial"/>
          <w:sz w:val="24"/>
          <w:szCs w:val="24"/>
          <w:lang w:val="ru-RU"/>
        </w:rPr>
        <w:t>Уполномоченное лицо</w:t>
      </w:r>
      <w:r>
        <w:rPr>
          <w:rFonts w:hint="default" w:ascii="Arial" w:hAnsi="Arial" w:cs="Arial"/>
          <w:sz w:val="24"/>
          <w:szCs w:val="24"/>
        </w:rPr>
        <w:t xml:space="preserve">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sectPr>
      <w:pgSz w:w="11906" w:h="16838"/>
      <w:pgMar w:top="1134" w:right="74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51047"/>
    <w:multiLevelType w:val="singleLevel"/>
    <w:tmpl w:val="37E510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8A"/>
    <w:rsid w:val="000C04EA"/>
    <w:rsid w:val="001D63C2"/>
    <w:rsid w:val="001F2BAB"/>
    <w:rsid w:val="002D708A"/>
    <w:rsid w:val="004C6391"/>
    <w:rsid w:val="0050426D"/>
    <w:rsid w:val="00547A1B"/>
    <w:rsid w:val="0057209A"/>
    <w:rsid w:val="007231CA"/>
    <w:rsid w:val="00791AFD"/>
    <w:rsid w:val="008C020E"/>
    <w:rsid w:val="008E66F0"/>
    <w:rsid w:val="00E74AA5"/>
    <w:rsid w:val="00F70F78"/>
    <w:rsid w:val="1F9614A0"/>
    <w:rsid w:val="21CB70EE"/>
    <w:rsid w:val="657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5</Pages>
  <Words>1467</Words>
  <Characters>8367</Characters>
  <Lines>69</Lines>
  <Paragraphs>19</Paragraphs>
  <TotalTime>5</TotalTime>
  <ScaleCrop>false</ScaleCrop>
  <LinksUpToDate>false</LinksUpToDate>
  <CharactersWithSpaces>9815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2023-09-18T09:40:00Z</dcterms:created>
  <dc:creator>Иванова Олеся Борисовна</dc:creator>
  <cp:lastModifiedBy>Пользователь</cp:lastModifiedBy>
  <cp:lastPrinted>2023-11-08T04:18:53Z</cp:lastPrinted>
  <dcterms:modified xsi:type="dcterms:W3CDTF">2023-11-08T04:19:11Z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C5E32135B5094F3CAD67347552E29053_13</vt:lpwstr>
  </property>
</Properties>
</file>