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outlineLvl w:val="1"/>
        <w:rPr>
          <w:rFonts w:ascii="Times New Roman" w:hAnsi="Times New Roman" w:eastAsia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АДМИНИСТРАЦИЯ РЫБИНСКОГО СЕЛЬСОВЕТА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РЫБИНСКОГО РАЙОНА КРАСНОЯРСКОГО КРАЯ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3828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31.10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.2023                                 с. Рыбное                                            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-п</w:t>
      </w:r>
    </w:p>
    <w:p>
      <w:pPr>
        <w:tabs>
          <w:tab w:val="left" w:pos="3828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  <w:gridCol w:w="4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7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 утверждении </w:t>
            </w:r>
            <w:r>
              <w:rPr>
                <w:rFonts w:ascii="Times New Roman" w:hAnsi="Times New Roman" w:eastAsia="Times New Roman" w:cs="Times New Roman"/>
                <w:bCs/>
                <w:color w:val="282828"/>
                <w:sz w:val="24"/>
                <w:szCs w:val="24"/>
                <w:lang w:eastAsia="ru-RU"/>
              </w:rPr>
              <w:t>Положения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82828"/>
                <w:sz w:val="24"/>
                <w:szCs w:val="24"/>
                <w:lang w:eastAsia="ru-RU"/>
              </w:rPr>
              <w:t>об отчуждении имущества,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82828"/>
                <w:sz w:val="24"/>
                <w:szCs w:val="24"/>
                <w:lang w:eastAsia="ru-RU"/>
              </w:rPr>
              <w:t>находящегося в муниципальной собственности и арендуемого субъектами малого и среднего предпринимательства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соответствии с Федеральным законом от 06.10.2003 № 131-ФЗ «Об общих принципах организации местного самоуправления в Российской Федерации»,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статьей 14,17 Устава Рыбинского сельсовета </w:t>
      </w:r>
      <w:r>
        <w:rPr>
          <w:rFonts w:ascii="Times New Roman" w:hAnsi="Times New Roman" w:eastAsia="Calibri" w:cs="Times New Roman"/>
          <w:sz w:val="24"/>
          <w:szCs w:val="24"/>
        </w:rPr>
        <w:t>ПОСТАНОВЛЯЮ:</w:t>
      </w:r>
    </w:p>
    <w:p>
      <w:pPr>
        <w:pStyle w:val="1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</w:rPr>
        <w:t>Утвердить</w:t>
      </w:r>
      <w:r>
        <w:rPr>
          <w:rFonts w:ascii="Times New Roman" w:hAnsi="Times New Roman" w:eastAsia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282828"/>
          <w:sz w:val="24"/>
          <w:szCs w:val="24"/>
          <w:lang w:eastAsia="ru-RU"/>
        </w:rPr>
        <w:t>Положение об отчуждении недвижимого имущества, находящегося в муниципальной собственности и арендуемого субъектами малого и среднего предпринимательства</w:t>
      </w:r>
    </w:p>
    <w:p>
      <w:pPr>
        <w:pStyle w:val="1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Настоящее постановление вступает в силу со дня  опубликования в печатном издании «Рыбинский вестник».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Рыбинского  сельсовета                                  С. Г. Саврицкая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7080" w:firstLine="708"/>
        <w:rPr>
          <w:rFonts w:ascii="Times New Roman" w:hAnsi="Times New Roman" w:eastAsia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kern w:val="36"/>
          <w:sz w:val="24"/>
          <w:szCs w:val="24"/>
          <w:lang w:eastAsia="ru-RU"/>
        </w:rPr>
        <w:br w:type="page"/>
      </w: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  постановлению Администрации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Рыбинского сельсовета 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Рыбинского района 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</w:p>
    <w:p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31.10</w:t>
      </w:r>
      <w:r>
        <w:rPr>
          <w:rFonts w:ascii="Times New Roman" w:hAnsi="Times New Roman" w:cs="Times New Roman"/>
          <w:sz w:val="24"/>
          <w:szCs w:val="24"/>
        </w:rPr>
        <w:t xml:space="preserve">.2023 г №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94</w:t>
      </w:r>
      <w:r>
        <w:rPr>
          <w:rFonts w:ascii="Times New Roman" w:hAnsi="Times New Roman" w:cs="Times New Roman"/>
          <w:sz w:val="24"/>
          <w:szCs w:val="24"/>
        </w:rPr>
        <w:t>-п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ПОЛОЖЕНИЕ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об отчуждении недвижимого имущества,</w:t>
      </w: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находящегося в муниципальной собственности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и арендуемого субъектами малого и среднего предпринимательства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Основные положения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1.1. Настоящее Положение определяет порядок осуществления отчуждения недвижимого имущества, находящегося в муниципальной собственности и арендуемого субъектами малого и среднего предпринимательства. Определяет права и обязанности уполномоченных лиц при осуществлении отчуждения недвижимого имущества, находящегося в муниципальной собственности и арендуемого субъектами малого и среднего предпринимательства (далее - отчуждение недвижимого имущества).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1.2. Понятие приватизации муниципального имущества.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1.2.1. Под приватизацией муниципального имущества понимается возмездное отчуждение имущества, находящегося в муниципальной собственности, в собственность физических и (или) юридических лиц.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1.3. Сфера действия настоящего Положения.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1.3.1. Настоящее Положение регулирует отношения, возникающие при приватизации муниципального имущества, арендуемого субъектами малого и среднего предпринимательства. </w:t>
      </w:r>
    </w:p>
    <w:p>
      <w:pPr>
        <w:pStyle w:val="9"/>
        <w:shd w:val="clear" w:color="auto" w:fill="FFFFFF"/>
        <w:spacing w:before="0" w:beforeAutospacing="0" w:after="0" w:afterAutospacing="0"/>
        <w:rPr>
          <w:color w:val="282828"/>
        </w:rPr>
      </w:pPr>
      <w:r>
        <w:rPr>
          <w:color w:val="282828"/>
        </w:rPr>
        <w:t>1.3.2. Действие настоящего Положения не распространяется на:</w:t>
      </w:r>
    </w:p>
    <w:p>
      <w:pPr>
        <w:pStyle w:val="9"/>
        <w:shd w:val="clear" w:color="auto" w:fill="FFFFFF"/>
        <w:spacing w:before="0" w:beforeAutospacing="0" w:after="0" w:afterAutospacing="0"/>
        <w:rPr>
          <w:color w:val="282828"/>
        </w:rPr>
      </w:pPr>
      <w:r>
        <w:rPr>
          <w:color w:val="282828"/>
        </w:rPr>
        <w:t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 «О развитии малого и среднего предпринимательства в Российской Федерации» (далее - Федеральный закон «О развитии малого и среднего предпринимательства в Российской Федерации»);</w:t>
      </w:r>
    </w:p>
    <w:p>
      <w:pPr>
        <w:pStyle w:val="9"/>
        <w:shd w:val="clear" w:color="auto" w:fill="FFFFFF"/>
        <w:spacing w:before="0" w:beforeAutospacing="0" w:after="0" w:afterAutospacing="0"/>
        <w:rPr>
          <w:color w:val="282828"/>
        </w:rPr>
      </w:pPr>
      <w:r>
        <w:rPr>
          <w:color w:val="282828"/>
        </w:rP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>
      <w:pPr>
        <w:pStyle w:val="9"/>
        <w:shd w:val="clear" w:color="auto" w:fill="FFFFFF"/>
        <w:spacing w:before="0" w:beforeAutospacing="0" w:after="0" w:afterAutospacing="0"/>
        <w:rPr>
          <w:color w:val="282828"/>
        </w:rPr>
      </w:pPr>
      <w:r>
        <w:rPr>
          <w:color w:val="282828"/>
        </w:rPr>
        <w:t>3) недвижимое имущество, принадлежащее государственным или муниципальным учреждениям на праве оперативного управления;</w:t>
      </w:r>
    </w:p>
    <w:p>
      <w:pPr>
        <w:pStyle w:val="9"/>
        <w:shd w:val="clear" w:color="auto" w:fill="FFFFFF"/>
        <w:spacing w:before="0" w:beforeAutospacing="0" w:after="0" w:afterAutospacing="0"/>
        <w:rPr>
          <w:color w:val="282828"/>
        </w:rPr>
      </w:pPr>
      <w:r>
        <w:rPr>
          <w:color w:val="282828"/>
        </w:rPr>
        <w:t>4) недвижимое имущество, которое ограничено в обороте;</w:t>
      </w:r>
    </w:p>
    <w:p>
      <w:pPr>
        <w:pStyle w:val="9"/>
        <w:shd w:val="clear" w:color="auto" w:fill="FFFFFF"/>
        <w:spacing w:before="0" w:beforeAutospacing="0" w:after="0" w:afterAutospacing="0"/>
        <w:rPr>
          <w:color w:val="282828"/>
        </w:rPr>
      </w:pPr>
      <w:r>
        <w:rPr>
          <w:color w:val="282828"/>
        </w:rPr>
        <w:t>5) государственное или муниципальное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6)отношения, возникшие при отчуждении вооружения, боеприпасов к нему, военной и специальной техники, запасных частей, комплектующих изделий и приборов к ним, взрывчатых веществ.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 военизированных организаций, нормативно –технической продукции на их производство и эксплуатации.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Особенности отчуждения арендуемого имущества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2.1. Решение о включении арендуемого имущества в прогнозный план приватизации и об отчуждении указанного имущества принимается Советом депутатов Рыбинского сельского совета не ранее чем через тридцать дней после направления уведомления администрации Рыбинского сельсовета (далее – Администрации).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2.2. Муниципальное унитарное предприятие вправе осуществить возмездное отчуждение недвижимого имущества, принадлежащего ему и арендуемого лицом, отвечающим требованиям, предусмотренным разделом 3 настоящего Положения, в порядке, обеспечивающем реализацию преимущественного права арендатора на приобретение указанного имущества.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2.3. Согласие на совершение унитарным предприятием сделки, направленной на возмездное отчуждение имущества, находящегося на праве хозяйственного ведения, дается не ранее чем через тридцать дней после направления собственником уведомления Администрации и арендатору или арендаторам такого имущества.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 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Преимущественное право на приобретение арендуемого имущества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3.1. Субъекты малого и среднего предпринимательства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При этом такое преимущественное право может быть реализовано при условии, что: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1)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№ 159-ФЗ;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 № 159-ФЗ, а в случае, предусмотренном частью 2 или частью 2.1 статьи 9 Федерального закона от 22.07.2008 № 159-ФЗ - на день подачи субъектом малого или среднего предпринимательства заявления;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3) 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2.1 статьи 9 Федерального закона от 22.07.2008 № 159-ФЗ;</w:t>
      </w: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 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Порядок реализации преимущественного права арендаторов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на приобретение арендуемого имущества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4.1. Администрация Рыбинского сельсовета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условий, установленных разделом 3 настоящего Положения.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4.2. В течение десяти дней с даты принятия решения об условиях приватизации арендуемого имущества Администрация Рыбинского сельсовета направляет арендаторам - субъектам малого и среднего предпринимательства копии указанного решения, предложения о заключении договоров купли-продажи муниципального имущества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4.3.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а также получило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 </w:t>
      </w:r>
      <w:r>
        <w:fldChar w:fldCharType="begin"/>
      </w:r>
      <w:r>
        <w:instrText xml:space="preserve"> HYPERLINK "consultantplus://offline/ref=9F6193FEBCED578B79573A6BB8EAB22162098AD80A1ABCC97AC80A4A8EW01FI"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428BCA"/>
          <w:sz w:val="24"/>
          <w:szCs w:val="24"/>
          <w:lang w:eastAsia="ru-RU"/>
        </w:rPr>
        <w:t>законом</w:t>
      </w:r>
      <w:r>
        <w:rPr>
          <w:rFonts w:ascii="Times New Roman" w:hAnsi="Times New Roman" w:eastAsia="Times New Roman" w:cs="Times New Roman"/>
          <w:color w:val="428BCA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 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4.4.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Течение срока, указанного в настоящем пункте,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4.5. 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 </w:t>
      </w:r>
      <w:r>
        <w:fldChar w:fldCharType="begin"/>
      </w:r>
      <w:r>
        <w:instrText xml:space="preserve"> HYPERLINK "consultantplus://offline/ref=84E8A887291C82E267D3E04E25D0A8E87981B9D40938CCC43EA368C02E1CDB2943DBA752EA76B590G42DI"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428BCA"/>
          <w:sz w:val="24"/>
          <w:szCs w:val="24"/>
          <w:lang w:eastAsia="ru-RU"/>
        </w:rPr>
        <w:t>статьей 4</w:t>
      </w:r>
      <w:r>
        <w:rPr>
          <w:rFonts w:ascii="Times New Roman" w:hAnsi="Times New Roman" w:eastAsia="Times New Roman" w:cs="Times New Roman"/>
          <w:color w:val="428BCA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 Федерального закона «О развитии малого и среднего предпринимательства в Российской Федерации»,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4.6. В любой день до истечения срока, установленного пунктом </w:t>
      </w:r>
      <w:r>
        <w:fldChar w:fldCharType="begin"/>
      </w:r>
      <w:r>
        <w:instrText xml:space="preserve"> HYPERLINK "consultantplus://offline/ref=939CF9246AF45AF4A1C697C58E512C54C858D7D8E0F62CB27255A21C7EEFCB3193E693C7D1C600BDc82AI"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428BCA"/>
          <w:sz w:val="24"/>
          <w:szCs w:val="24"/>
          <w:lang w:eastAsia="ru-RU"/>
        </w:rPr>
        <w:t>4.4.</w:t>
      </w:r>
      <w:r>
        <w:rPr>
          <w:rFonts w:ascii="Times New Roman" w:hAnsi="Times New Roman" w:eastAsia="Times New Roman" w:cs="Times New Roman"/>
          <w:color w:val="428BCA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4.7.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4.8. Субъекты малого и среднего предпринимательства имеют право обжаловать в порядке, установленном законодательством Российской Федерации, отказ Администрации Советского сельского поселения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 достоверность величины рыночной стоимости объекта оценки, используемой для определения цены выкупаемого имущества.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4.9. Субъекты малого и среднего предпринимательства утрачивают преимущественное право на приобретение арендуемого имущества: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4.4 настоящего положения;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4.10.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пунктом 4.9. настоящего раздела, Администрация в порядке, установленном законодательством Российской Федерации о приватизации, принимает одно из следующих решений: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«О приватизации государственного и муниципального имущества»;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2) об отмене принятого решения об условиях приватизации арендуемого имущества.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4.11. Субъект малого или среднего предпринимательства, утративший по основаниям, предусмотренным подпунктом 1 или 2 пункта 4.9 настоящего раздела, преимущественное право на приобретение арендуемого имущества, в отношении которого Администрацией Рыбинского сельсовета принято решение об условиях приватизации муниципального имущества, вправе направить в Администрацию Рыбинского сельсовета соответствии со статьей 9 Федерального закона от 22.07.2008 № 159-ФЗ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4.12.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3 настоящего Положения.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 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Оформление сделок купли–продажи муниципального имущества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5.1. Продажа муниципального имущества оформляется договором купли-продажи.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5.2. Обязательными условиями договора купли-продажи муниципального имущества являются: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- сведения о сторонах договора; наименование муниципального имущества; место его нахождения; состав и цена муниципального имущества; в соответствии с настоящим Положением порядок и срок передачи муниципального имущества в собственность покупателя;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-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- сведения о наличии в отношении отчуждаемого имущества обременения (в том числе публичного сервитута), сохраняемого при переходе прав на указанные объекты;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- иные условия, установленные сторонами такого договора по взаимному соглашению.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5.3.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 Положением.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5.4.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 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Порядок оплаты муниципального имущества,</w:t>
      </w: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приобретаемого его арендаторами при реализации</w:t>
      </w: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преимущественного права на его приобретение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6.1. Оплата недвижимого имущества, находящегося в муниципальной собственности и приобретаемого субъектами малого и среднего предпринимательства,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равен пяти годам.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6.2.Право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разделом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6.4. Оплата приобретаемого в рассрочку арендуемого имущества может быть осуществлена досрочно на основании решения покупателя.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6.5.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6.6.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 году органом государственной власти субъекта Российской Федерации и (или) органом местного самоуправления в соответствии со статьей 11 Федерального закона от 21 декабря 1994 года № 68-ФЗ «О защите населения и территорий от чрезвычайных ситуаций природного и техногенного характера»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2020 году, на срок от шести до двенадцати месяцев (далее - отсрочка). Проценты, предусмотренные пунктом 6.3 настоящего раздела,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заключение дополнительного соглашения, указанного в настоящем разделе, не допускается.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6.7.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 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Последствия несоблюдения требований к порядку</w:t>
      </w: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совершения сделок по возмездному отчуждению</w:t>
      </w: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муниципального имущества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7.1. Сделки по приватизации муниципального имущества и иные сделки, направленные на возмездное отчуждение муниципального имущества и совершенные с нарушением требований, установленных Федеральным законом от 22.07.2008 № 159-ФЗ, ничтожны.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7.2. В случае продажи арендуемого имущества с нарушением преимущественного права на его приобретение субъект малого или среднего предпринимательства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 </w:t>
      </w:r>
    </w:p>
    <w:p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Переходные положения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8.1. Субъект малого или среднего предпринимательства, соответствующий установленным пунктом 3.1 настоящего Положения требованиям (далее - заявитель), по своей инициативе вправе направить в Администрацию Советского сельского поселения заявление в отношении имущества, не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8.2. Заявитель по своей инициативе вправе направить в Администрацию Советского сельского поселения заявление в отношении имущества,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2) арендуемое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8.3. При получении заявления Администрация Рыбинского сельсовета заявления обязана: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1) обеспечить заключение договора на проведение оценки рыночной стоимости арендуемого имущества в порядке, установленном Федеральным законом «Об оценочной деятельности в Российской Федерации», в двухмесячный срок с даты получения заявления;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2) принять решение об условиях приватизации арендуемого имущества в двухнедельный срок с даты принятия отчета о его оценке;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3) 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ru-RU"/>
        </w:rPr>
        <w:t>8.4. В случае, если заявитель не соответствует установленным разделом 3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82828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282828"/>
          <w:sz w:val="21"/>
          <w:szCs w:val="21"/>
          <w:lang w:eastAsia="ru-RU"/>
        </w:rPr>
        <w:t> 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C374F9"/>
    <w:multiLevelType w:val="multilevel"/>
    <w:tmpl w:val="28C374F9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D990C3C"/>
    <w:multiLevelType w:val="multilevel"/>
    <w:tmpl w:val="2D990C3C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  <w:sz w:val="24"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C7D3E5C"/>
    <w:multiLevelType w:val="multilevel"/>
    <w:tmpl w:val="3C7D3E5C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2C53694"/>
    <w:multiLevelType w:val="multilevel"/>
    <w:tmpl w:val="42C53694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3294820"/>
    <w:multiLevelType w:val="multilevel"/>
    <w:tmpl w:val="4329482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59E0114"/>
    <w:multiLevelType w:val="multilevel"/>
    <w:tmpl w:val="459E0114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6FB5BDC"/>
    <w:multiLevelType w:val="multilevel"/>
    <w:tmpl w:val="46FB5BDC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52414C74"/>
    <w:multiLevelType w:val="multilevel"/>
    <w:tmpl w:val="52414C74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65A1131"/>
    <w:multiLevelType w:val="multilevel"/>
    <w:tmpl w:val="565A1131"/>
    <w:lvl w:ilvl="0" w:tentative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92"/>
    <w:rsid w:val="0013062A"/>
    <w:rsid w:val="002C460E"/>
    <w:rsid w:val="006D1BC9"/>
    <w:rsid w:val="00710D67"/>
    <w:rsid w:val="007A7D29"/>
    <w:rsid w:val="007B179D"/>
    <w:rsid w:val="007C00BA"/>
    <w:rsid w:val="007E1C75"/>
    <w:rsid w:val="0086141D"/>
    <w:rsid w:val="008A5147"/>
    <w:rsid w:val="009B0844"/>
    <w:rsid w:val="009B67D2"/>
    <w:rsid w:val="009C61DB"/>
    <w:rsid w:val="00BA7A92"/>
    <w:rsid w:val="00C31524"/>
    <w:rsid w:val="00F52438"/>
    <w:rsid w:val="38F74289"/>
    <w:rsid w:val="4D99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4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no-inden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doc-roll__button-text"/>
    <w:basedOn w:val="2"/>
    <w:uiPriority w:val="0"/>
  </w:style>
  <w:style w:type="paragraph" w:styleId="13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  <w:style w:type="character" w:customStyle="1" w:styleId="14">
    <w:name w:val="Верхний колонтитул Знак"/>
    <w:basedOn w:val="2"/>
    <w:link w:val="7"/>
    <w:semiHidden/>
    <w:uiPriority w:val="99"/>
  </w:style>
  <w:style w:type="character" w:customStyle="1" w:styleId="15">
    <w:name w:val="Нижний колонтитул Знак"/>
    <w:basedOn w:val="2"/>
    <w:link w:val="8"/>
    <w:semiHidden/>
    <w:qFormat/>
    <w:uiPriority w:val="99"/>
  </w:style>
  <w:style w:type="character" w:customStyle="1" w:styleId="16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1</Pages>
  <Words>3477</Words>
  <Characters>19821</Characters>
  <Lines>165</Lines>
  <Paragraphs>46</Paragraphs>
  <TotalTime>15</TotalTime>
  <ScaleCrop>false</ScaleCrop>
  <LinksUpToDate>false</LinksUpToDate>
  <CharactersWithSpaces>23252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2023-07-06T04:21:00Z</dcterms:created>
  <dc:creator>Глава</dc:creator>
  <cp:lastModifiedBy>Пользователь</cp:lastModifiedBy>
  <cp:lastPrinted>2023-10-31T02:48:53Z</cp:lastPrinted>
  <dcterms:modified xsi:type="dcterms:W3CDTF">2023-10-31T02:49:00Z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483A9A6D359440C2884783DC597A2A99_13</vt:lpwstr>
  </property>
</Properties>
</file>